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04" w:rsidRDefault="00635204" w:rsidP="00635204">
      <w:pPr>
        <w:jc w:val="center"/>
        <w:rPr>
          <w:rFonts w:ascii="Times New Roman" w:eastAsia="Times New Roman" w:hAnsi="Times New Roman"/>
          <w:sz w:val="24"/>
          <w:szCs w:val="24"/>
          <w:u w:val="single"/>
          <w:lang w:eastAsia="fr-FR"/>
        </w:rPr>
      </w:pPr>
      <w:bookmarkStart w:id="0" w:name="_GoBack"/>
      <w:bookmarkEnd w:id="0"/>
    </w:p>
    <w:p w:rsidR="00635204" w:rsidRDefault="00635204" w:rsidP="00635204">
      <w:pPr>
        <w:jc w:val="center"/>
        <w:rPr>
          <w:rFonts w:ascii="Times New Roman" w:eastAsia="Times New Roman" w:hAnsi="Times New Roman"/>
          <w:sz w:val="24"/>
          <w:szCs w:val="24"/>
          <w:u w:val="single"/>
          <w:lang w:eastAsia="fr-FR"/>
        </w:rPr>
      </w:pPr>
      <w:r>
        <w:rPr>
          <w:noProof/>
          <w:lang w:eastAsia="fr-FR"/>
        </w:rPr>
        <w:drawing>
          <wp:inline distT="0" distB="0" distL="0" distR="0" wp14:anchorId="22D96C31" wp14:editId="5119635C">
            <wp:extent cx="5760720" cy="10248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024890"/>
                    </a:xfrm>
                    <a:prstGeom prst="rect">
                      <a:avLst/>
                    </a:prstGeom>
                  </pic:spPr>
                </pic:pic>
              </a:graphicData>
            </a:graphic>
          </wp:inline>
        </w:drawing>
      </w:r>
    </w:p>
    <w:p w:rsidR="00635204" w:rsidRPr="00635204" w:rsidRDefault="00635204" w:rsidP="00635204">
      <w:pPr>
        <w:jc w:val="center"/>
        <w:rPr>
          <w:rFonts w:ascii="Times New Roman" w:eastAsia="Times New Roman" w:hAnsi="Times New Roman"/>
          <w:sz w:val="24"/>
          <w:szCs w:val="24"/>
          <w:lang w:eastAsia="fr-FR"/>
        </w:rPr>
      </w:pPr>
      <w:r w:rsidRPr="00635204">
        <w:rPr>
          <w:rFonts w:ascii="Times New Roman" w:eastAsia="Times New Roman" w:hAnsi="Times New Roman"/>
          <w:sz w:val="24"/>
          <w:szCs w:val="24"/>
          <w:u w:val="single"/>
          <w:lang w:eastAsia="fr-FR"/>
        </w:rPr>
        <w:t>Quelques rappels</w:t>
      </w:r>
    </w:p>
    <w:p w:rsidR="00B911B6" w:rsidRDefault="00635204" w:rsidP="00635204">
      <w:r w:rsidRPr="00635204">
        <w:rPr>
          <w:rFonts w:ascii="Times New Roman" w:eastAsia="Times New Roman" w:hAnsi="Times New Roman"/>
          <w:sz w:val="24"/>
          <w:szCs w:val="24"/>
          <w:lang w:eastAsia="fr-FR"/>
        </w:rPr>
        <w:t xml:space="preserve">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sz w:val="24"/>
          <w:szCs w:val="24"/>
          <w:lang w:eastAsia="fr-FR"/>
        </w:rPr>
        <w:br/>
        <w:t>           Le tirage au sort intégral du 1</w:t>
      </w:r>
      <w:r w:rsidRPr="00635204">
        <w:rPr>
          <w:rFonts w:ascii="Times New Roman" w:eastAsia="Times New Roman" w:hAnsi="Times New Roman"/>
          <w:sz w:val="24"/>
          <w:szCs w:val="24"/>
          <w:vertAlign w:val="superscript"/>
          <w:lang w:eastAsia="fr-FR"/>
        </w:rPr>
        <w:t>er</w:t>
      </w:r>
      <w:r w:rsidRPr="00635204">
        <w:rPr>
          <w:rFonts w:ascii="Times New Roman" w:eastAsia="Times New Roman" w:hAnsi="Times New Roman"/>
          <w:sz w:val="24"/>
          <w:szCs w:val="24"/>
          <w:lang w:eastAsia="fr-FR"/>
        </w:rPr>
        <w:t xml:space="preserve"> tour. Le tableau  avec descente directe (type Tennis), pour la Coupe de France et la Coupe du Comité (perdants du 1</w:t>
      </w:r>
      <w:r w:rsidRPr="00635204">
        <w:rPr>
          <w:rFonts w:ascii="Times New Roman" w:eastAsia="Times New Roman" w:hAnsi="Times New Roman"/>
          <w:sz w:val="24"/>
          <w:szCs w:val="24"/>
          <w:vertAlign w:val="superscript"/>
          <w:lang w:eastAsia="fr-FR"/>
        </w:rPr>
        <w:t>er</w:t>
      </w:r>
      <w:r w:rsidRPr="00635204">
        <w:rPr>
          <w:rFonts w:ascii="Times New Roman" w:eastAsia="Times New Roman" w:hAnsi="Times New Roman"/>
          <w:sz w:val="24"/>
          <w:szCs w:val="24"/>
          <w:lang w:eastAsia="fr-FR"/>
        </w:rPr>
        <w:t xml:space="preserve"> tour) est consultable au Comité Départemental et sur le site.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b/>
          <w:bCs/>
          <w:color w:val="FF0000"/>
          <w:sz w:val="24"/>
          <w:szCs w:val="24"/>
          <w:lang w:eastAsia="fr-FR"/>
        </w:rPr>
        <w:t>Lors du 1</w:t>
      </w:r>
      <w:r w:rsidRPr="00635204">
        <w:rPr>
          <w:rFonts w:ascii="Times New Roman" w:eastAsia="Times New Roman" w:hAnsi="Times New Roman"/>
          <w:b/>
          <w:bCs/>
          <w:color w:val="FF0000"/>
          <w:sz w:val="24"/>
          <w:szCs w:val="24"/>
          <w:vertAlign w:val="superscript"/>
          <w:lang w:eastAsia="fr-FR"/>
        </w:rPr>
        <w:t>er</w:t>
      </w:r>
      <w:r w:rsidRPr="00635204">
        <w:rPr>
          <w:rFonts w:ascii="Times New Roman" w:eastAsia="Times New Roman" w:hAnsi="Times New Roman"/>
          <w:b/>
          <w:bCs/>
          <w:color w:val="FF0000"/>
          <w:sz w:val="24"/>
          <w:szCs w:val="24"/>
          <w:lang w:eastAsia="fr-FR"/>
        </w:rPr>
        <w:t xml:space="preserve"> tour, le club tiré en premier reçoit, il doit fournir un arbitre officiel dont il assure les frais. Pour les autres tours, le tableau détermine les clubs recevants. Les rencontres devront se jouer pour les dates butoir des 22 avril – 03 juin (cadrages) - 24 juin – 22 juillet 2016 mais après réception au Comité de la totalité des résultats. Les ½ finales et la finale, des deux coupes, se dérouleront le 06 novembre 2016 au Boulodrome du Laminoir à DECAZEVILLE.</w:t>
      </w:r>
      <w:r w:rsidRPr="00635204">
        <w:rPr>
          <w:rFonts w:ascii="Times New Roman" w:eastAsia="Times New Roman" w:hAnsi="Times New Roman"/>
          <w:sz w:val="24"/>
          <w:szCs w:val="24"/>
          <w:lang w:eastAsia="fr-FR"/>
        </w:rPr>
        <w:t xml:space="preserve">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sz w:val="24"/>
          <w:szCs w:val="24"/>
          <w:lang w:eastAsia="fr-FR"/>
        </w:rPr>
        <w:br/>
      </w:r>
      <w:r w:rsidRPr="00635204">
        <w:rPr>
          <w:rFonts w:ascii="Times New Roman" w:eastAsia="Times New Roman" w:hAnsi="Times New Roman"/>
          <w:b/>
          <w:bCs/>
          <w:sz w:val="24"/>
          <w:szCs w:val="24"/>
          <w:lang w:eastAsia="fr-FR"/>
        </w:rPr>
        <w:t xml:space="preserve">Les résultats seront communiqués au Comité de l’Aveyron par courrier ou par e-mail </w:t>
      </w:r>
      <w:r w:rsidRPr="00635204">
        <w:rPr>
          <w:rFonts w:ascii="Times New Roman" w:eastAsia="Times New Roman" w:hAnsi="Times New Roman"/>
          <w:b/>
          <w:bCs/>
          <w:sz w:val="24"/>
          <w:szCs w:val="24"/>
          <w:u w:val="single"/>
          <w:lang w:eastAsia="fr-FR"/>
        </w:rPr>
        <w:t>dès le lendemain de la compétition par le club recevant</w:t>
      </w:r>
      <w:r w:rsidRPr="00635204">
        <w:rPr>
          <w:rFonts w:ascii="Times New Roman" w:eastAsia="Times New Roman" w:hAnsi="Times New Roman"/>
          <w:b/>
          <w:bCs/>
          <w:sz w:val="24"/>
          <w:szCs w:val="24"/>
          <w:lang w:eastAsia="fr-FR"/>
        </w:rPr>
        <w:t>, à l’aide de la feuille de match ci-jointe. En cas de problème, il sera possible de télécharger sur le site du Comité (rubrique téléchargement) des feuilles de matchs.</w:t>
      </w:r>
      <w:r w:rsidRPr="00635204">
        <w:rPr>
          <w:rFonts w:ascii="Times New Roman" w:eastAsia="Times New Roman" w:hAnsi="Times New Roman"/>
          <w:sz w:val="24"/>
          <w:szCs w:val="24"/>
          <w:lang w:eastAsia="fr-FR"/>
        </w:rPr>
        <w:t xml:space="preserve">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sz w:val="24"/>
          <w:szCs w:val="24"/>
          <w:lang w:eastAsia="fr-FR"/>
        </w:rPr>
        <w:br/>
        <w:t xml:space="preserve">            Je vous rappelle que chaque président de club concerné, doit prendre contact avec l’équipe adverse pour déterminer le jour et l’heure de leur rencontre. En cas de désaccord, la rencontre aura </w:t>
      </w:r>
      <w:r w:rsidRPr="00635204">
        <w:rPr>
          <w:rFonts w:ascii="Times New Roman" w:eastAsia="Times New Roman" w:hAnsi="Times New Roman"/>
          <w:b/>
          <w:bCs/>
          <w:sz w:val="24"/>
          <w:szCs w:val="24"/>
          <w:lang w:eastAsia="fr-FR"/>
        </w:rPr>
        <w:t>obligatoirement</w:t>
      </w:r>
      <w:r w:rsidRPr="00635204">
        <w:rPr>
          <w:rFonts w:ascii="Times New Roman" w:eastAsia="Times New Roman" w:hAnsi="Times New Roman"/>
          <w:sz w:val="24"/>
          <w:szCs w:val="24"/>
          <w:lang w:eastAsia="fr-FR"/>
        </w:rPr>
        <w:t xml:space="preserve"> lieu sur les terrains de la première équipe nommée, à partir de 14H30, à la date butoir.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sz w:val="24"/>
          <w:szCs w:val="24"/>
          <w:lang w:eastAsia="fr-FR"/>
        </w:rPr>
        <w:br/>
      </w:r>
      <w:r w:rsidRPr="00635204">
        <w:rPr>
          <w:rFonts w:ascii="Times New Roman" w:eastAsia="Times New Roman" w:hAnsi="Times New Roman"/>
          <w:b/>
          <w:bCs/>
          <w:sz w:val="24"/>
          <w:szCs w:val="24"/>
          <w:lang w:eastAsia="fr-FR"/>
        </w:rPr>
        <w:t xml:space="preserve">            </w:t>
      </w:r>
      <w:r w:rsidRPr="00635204">
        <w:rPr>
          <w:rFonts w:ascii="Times New Roman" w:eastAsia="Times New Roman" w:hAnsi="Times New Roman"/>
          <w:b/>
          <w:bCs/>
          <w:color w:val="FF0000"/>
          <w:sz w:val="24"/>
          <w:szCs w:val="24"/>
          <w:lang w:eastAsia="fr-FR"/>
        </w:rPr>
        <w:t xml:space="preserve">De plus, suivant les instructions de l’article 7, du même règlement, je vous précise que les équipes sont placées obligatoirement sous la direction d’un capitaine non joueur. Les six (ou huit) joueurs participant à cette compétition, doivent être vêtus d’un haut identique permettant d’identifier votre club. </w:t>
      </w:r>
      <w:r w:rsidRPr="00635204">
        <w:rPr>
          <w:rFonts w:ascii="Times New Roman" w:eastAsia="Times New Roman" w:hAnsi="Times New Roman"/>
          <w:b/>
          <w:bCs/>
          <w:color w:val="FF0000"/>
          <w:sz w:val="24"/>
          <w:szCs w:val="24"/>
          <w:u w:val="single"/>
          <w:lang w:eastAsia="fr-FR"/>
        </w:rPr>
        <w:t>Les clubs qui ne respecteraient pas ce dernier point du règlement seront exclus lors de la prochaine Coupe de France 2017.</w:t>
      </w:r>
      <w:r w:rsidRPr="00635204">
        <w:rPr>
          <w:rFonts w:ascii="Times New Roman" w:eastAsia="Times New Roman" w:hAnsi="Times New Roman"/>
          <w:sz w:val="24"/>
          <w:szCs w:val="24"/>
          <w:lang w:eastAsia="fr-FR"/>
        </w:rPr>
        <w:t xml:space="preserve"> </w:t>
      </w:r>
      <w:r w:rsidRPr="00635204">
        <w:rPr>
          <w:rFonts w:ascii="Times New Roman" w:eastAsia="Times New Roman" w:hAnsi="Times New Roman"/>
          <w:sz w:val="24"/>
          <w:szCs w:val="24"/>
          <w:lang w:eastAsia="fr-FR"/>
        </w:rPr>
        <w:br/>
        <w:t xml:space="preserve">  </w:t>
      </w:r>
      <w:r w:rsidRPr="00635204">
        <w:rPr>
          <w:rFonts w:ascii="Times New Roman" w:eastAsia="Times New Roman" w:hAnsi="Times New Roman"/>
          <w:sz w:val="24"/>
          <w:szCs w:val="24"/>
          <w:lang w:eastAsia="fr-FR"/>
        </w:rPr>
        <w:br/>
        <w:t>            En outre, le port de tenues publicitaires est autorisé dans la mesure où elles respectent les lois et règlements nationaux en vigueur, notamment quant à l’interdiction des publicités pour le tabac et les alcools.</w:t>
      </w:r>
    </w:p>
    <w:sectPr w:rsidR="00B911B6" w:rsidSect="00635204">
      <w:pgSz w:w="11906" w:h="16838"/>
      <w:pgMar w:top="426"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04"/>
    <w:rsid w:val="00413FB2"/>
    <w:rsid w:val="00635204"/>
    <w:rsid w:val="00A53A23"/>
    <w:rsid w:val="00B911B6"/>
    <w:rsid w:val="00EA7EEB"/>
    <w:rsid w:val="00EE2D36"/>
    <w:rsid w:val="00F67814"/>
    <w:rsid w:val="00FC2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98389-5488-4BD6-942A-B8BB35A7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36"/>
    <w:rPr>
      <w:rFonts w:ascii="Calibri" w:hAnsi="Calibri"/>
    </w:rPr>
  </w:style>
  <w:style w:type="paragraph" w:styleId="Titre1">
    <w:name w:val="heading 1"/>
    <w:basedOn w:val="Normal"/>
    <w:next w:val="Normal"/>
    <w:link w:val="Titre1Car"/>
    <w:uiPriority w:val="9"/>
    <w:qFormat/>
    <w:rsid w:val="00FC25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C25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C252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C252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C252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C252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C252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C25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C25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252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C252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C252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C252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C252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C252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C252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FC252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C252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FC252D"/>
    <w:pPr>
      <w:spacing w:after="200"/>
    </w:pPr>
    <w:rPr>
      <w:i/>
      <w:iCs/>
      <w:color w:val="44546A" w:themeColor="text2"/>
      <w:sz w:val="18"/>
      <w:szCs w:val="18"/>
    </w:rPr>
  </w:style>
  <w:style w:type="paragraph" w:styleId="Titre">
    <w:name w:val="Title"/>
    <w:basedOn w:val="Normal"/>
    <w:next w:val="Normal"/>
    <w:link w:val="TitreCar"/>
    <w:uiPriority w:val="10"/>
    <w:qFormat/>
    <w:rsid w:val="00FC252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25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252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C252D"/>
    <w:rPr>
      <w:rFonts w:eastAsiaTheme="minorEastAsia"/>
      <w:color w:val="5A5A5A" w:themeColor="text1" w:themeTint="A5"/>
      <w:spacing w:val="15"/>
    </w:rPr>
  </w:style>
  <w:style w:type="paragraph" w:styleId="Sansinterligne">
    <w:name w:val="No Spacing"/>
    <w:uiPriority w:val="1"/>
    <w:qFormat/>
    <w:rsid w:val="00FC252D"/>
  </w:style>
  <w:style w:type="paragraph" w:styleId="Paragraphedeliste">
    <w:name w:val="List Paragraph"/>
    <w:basedOn w:val="Normal"/>
    <w:uiPriority w:val="34"/>
    <w:qFormat/>
    <w:rsid w:val="00FC252D"/>
    <w:pPr>
      <w:ind w:left="720"/>
      <w:contextualSpacing/>
    </w:pPr>
  </w:style>
  <w:style w:type="paragraph" w:styleId="Citation">
    <w:name w:val="Quote"/>
    <w:basedOn w:val="Normal"/>
    <w:next w:val="Normal"/>
    <w:link w:val="CitationCar"/>
    <w:uiPriority w:val="29"/>
    <w:qFormat/>
    <w:rsid w:val="00FC252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C252D"/>
    <w:rPr>
      <w:i/>
      <w:iCs/>
      <w:color w:val="404040" w:themeColor="text1" w:themeTint="BF"/>
    </w:rPr>
  </w:style>
  <w:style w:type="paragraph" w:styleId="Citationintense">
    <w:name w:val="Intense Quote"/>
    <w:basedOn w:val="Normal"/>
    <w:next w:val="Normal"/>
    <w:link w:val="CitationintenseCar"/>
    <w:uiPriority w:val="30"/>
    <w:qFormat/>
    <w:rsid w:val="00FC252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C252D"/>
    <w:rPr>
      <w:i/>
      <w:iCs/>
      <w:color w:val="5B9BD5" w:themeColor="accent1"/>
    </w:rPr>
  </w:style>
  <w:style w:type="character" w:styleId="Emphaseple">
    <w:name w:val="Subtle Emphasis"/>
    <w:basedOn w:val="Policepardfaut"/>
    <w:uiPriority w:val="19"/>
    <w:qFormat/>
    <w:rsid w:val="00FC252D"/>
    <w:rPr>
      <w:i/>
      <w:iCs/>
      <w:color w:val="404040" w:themeColor="text1" w:themeTint="BF"/>
    </w:rPr>
  </w:style>
  <w:style w:type="character" w:styleId="Emphaseintense">
    <w:name w:val="Intense Emphasis"/>
    <w:basedOn w:val="Policepardfaut"/>
    <w:uiPriority w:val="21"/>
    <w:qFormat/>
    <w:rsid w:val="00FC252D"/>
    <w:rPr>
      <w:i/>
      <w:iCs/>
      <w:color w:val="5B9BD5" w:themeColor="accent1"/>
    </w:rPr>
  </w:style>
  <w:style w:type="paragraph" w:styleId="En-ttedetabledesmatires">
    <w:name w:val="TOC Heading"/>
    <w:basedOn w:val="Titre1"/>
    <w:next w:val="Normal"/>
    <w:uiPriority w:val="39"/>
    <w:semiHidden/>
    <w:unhideWhenUsed/>
    <w:qFormat/>
    <w:rsid w:val="00FC252D"/>
    <w:pPr>
      <w:outlineLvl w:val="9"/>
    </w:pPr>
  </w:style>
  <w:style w:type="paragraph" w:customStyle="1" w:styleId="basdepage">
    <w:name w:val="bas de page"/>
    <w:basedOn w:val="Pieddepage"/>
    <w:link w:val="basdepageCar"/>
    <w:autoRedefine/>
    <w:qFormat/>
    <w:rsid w:val="00EA7EEB"/>
    <w:pPr>
      <w:widowControl w:val="0"/>
      <w:pBdr>
        <w:top w:val="single" w:sz="12" w:space="1" w:color="auto"/>
      </w:pBdr>
      <w:suppressAutoHyphens/>
      <w:autoSpaceDN w:val="0"/>
      <w:textAlignment w:val="baseline"/>
    </w:pPr>
    <w:rPr>
      <w:rFonts w:eastAsia="SimSun" w:cs="Mangal"/>
      <w:i/>
      <w:color w:val="595959" w:themeColor="text1" w:themeTint="A6"/>
      <w:kern w:val="3"/>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basdepageCar">
    <w:name w:val="bas de page Car"/>
    <w:basedOn w:val="PieddepageCar"/>
    <w:link w:val="basdepage"/>
    <w:rsid w:val="00EA7EEB"/>
    <w:rPr>
      <w:rFonts w:ascii="Calibri" w:eastAsia="SimSun" w:hAnsi="Calibri" w:cs="Mangal"/>
      <w:i/>
      <w:color w:val="595959" w:themeColor="text1" w:themeTint="A6"/>
      <w:kern w:val="3"/>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Pieddepage">
    <w:name w:val="footer"/>
    <w:basedOn w:val="Normal"/>
    <w:link w:val="PieddepageCar"/>
    <w:uiPriority w:val="99"/>
    <w:semiHidden/>
    <w:unhideWhenUsed/>
    <w:rsid w:val="00EA7EEB"/>
    <w:pPr>
      <w:tabs>
        <w:tab w:val="center" w:pos="4536"/>
        <w:tab w:val="right" w:pos="9072"/>
      </w:tabs>
    </w:pPr>
  </w:style>
  <w:style w:type="character" w:customStyle="1" w:styleId="PieddepageCar">
    <w:name w:val="Pied de page Car"/>
    <w:basedOn w:val="Policepardfaut"/>
    <w:link w:val="Pieddepage"/>
    <w:uiPriority w:val="99"/>
    <w:semiHidden/>
    <w:rsid w:val="00EA7EEB"/>
  </w:style>
  <w:style w:type="paragraph" w:styleId="TM1">
    <w:name w:val="toc 1"/>
    <w:basedOn w:val="Normal"/>
    <w:next w:val="Normal"/>
    <w:autoRedefine/>
    <w:uiPriority w:val="39"/>
    <w:unhideWhenUsed/>
    <w:rsid w:val="00413FB2"/>
    <w:pPr>
      <w:widowControl w:val="0"/>
      <w:tabs>
        <w:tab w:val="left" w:pos="1494"/>
        <w:tab w:val="right" w:leader="hyphen" w:pos="10762"/>
      </w:tabs>
      <w:suppressAutoHyphens/>
      <w:spacing w:before="360"/>
      <w:contextualSpacing/>
    </w:pPr>
    <w:rPr>
      <w:rFonts w:eastAsia="SimSun" w:cs="Mangal"/>
      <w:bCs/>
      <w:i/>
      <w:caps/>
      <w:noProof/>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the_BOSS</dc:creator>
  <cp:keywords/>
  <dc:description/>
  <cp:lastModifiedBy>the_BOSS</cp:lastModifiedBy>
  <cp:revision>1</cp:revision>
  <dcterms:created xsi:type="dcterms:W3CDTF">2016-03-20T18:15:00Z</dcterms:created>
  <dcterms:modified xsi:type="dcterms:W3CDTF">2016-03-20T18:16:00Z</dcterms:modified>
</cp:coreProperties>
</file>