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8" w:rsidRDefault="00720A58"/>
    <w:p w:rsidR="005F2C27" w:rsidRPr="005F2C27" w:rsidRDefault="005F2C27" w:rsidP="005F2C27">
      <w:pPr>
        <w:spacing w:after="0" w:line="240" w:lineRule="auto"/>
        <w:ind w:left="54" w:right="54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Pr="005F2C27">
        <w:rPr>
          <w:rFonts w:ascii="Arial" w:eastAsia="Times New Roman" w:hAnsi="Arial" w:cs="Arial"/>
          <w:b/>
          <w:color w:val="FF6600"/>
          <w:lang w:eastAsia="fr-FR"/>
        </w:rPr>
        <w:t>VOTRE TROUSSE DE SECOURS !</w:t>
      </w:r>
    </w:p>
    <w:p w:rsidR="005F2C27" w:rsidRPr="005F2C27" w:rsidRDefault="005F2C27" w:rsidP="005F2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solution </w:t>
      </w:r>
      <w:proofErr w:type="spellStart"/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hydroalcoolique</w:t>
      </w:r>
      <w:proofErr w:type="spellEnd"/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Nexcare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Quelques  paires de gants de soin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Des compresses stériles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Des dosettes de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chlorhéxidine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Une bande de contention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Du sparadrap 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Des pansements prédécoupés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Des pansements « ampoules »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 pansement compressif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Des pansements « suture »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stéristrip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Une paire de ciseaux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Une pince à échardes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Une couverture de survie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 produit de rinçage oculaire </w:t>
      </w:r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Sérum physio,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Homéoptic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Un tube d’</w:t>
      </w:r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Arnica 9CH granules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boite de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Bloxang</w:t>
      </w:r>
      <w:proofErr w:type="spellEnd"/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anti-hémorragique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crème « coup-bosse»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Arnican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Gel,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Arnican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crème contre les brûlures 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Osmosoft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,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Lamiderm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crème cicatrisante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Homéoplasmine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,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Cicaderma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Une crème « piqûres » 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Sédermyl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,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Derméol</w:t>
      </w:r>
      <w:proofErr w:type="gram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,Onctose</w:t>
      </w:r>
      <w:proofErr w:type="spellEnd"/>
      <w:proofErr w:type="gram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Hyd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 antihistaminique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Cétirizine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,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Alairgix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Paracétamol adulte et enfant</w:t>
      </w:r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 anti-diarrhéique </w:t>
      </w:r>
      <w:r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bookmarkStart w:id="0" w:name="_GoBack"/>
      <w:bookmarkEnd w:id="0"/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Lopéramide</w:t>
      </w:r>
      <w:proofErr w:type="spellEnd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, </w:t>
      </w:r>
      <w:r>
        <w:rPr>
          <w:rFonts w:ascii="Arial" w:eastAsia="Times New Roman" w:hAnsi="Arial" w:cs="Arial"/>
          <w:color w:val="FF6E00"/>
          <w:sz w:val="18"/>
          <w:szCs w:val="18"/>
          <w:lang w:eastAsia="fr-FR"/>
        </w:rPr>
        <w:t xml:space="preserve"> </w:t>
      </w:r>
      <w:proofErr w:type="spellStart"/>
      <w:r w:rsidRPr="005F2C27">
        <w:rPr>
          <w:rFonts w:ascii="Arial" w:eastAsia="Times New Roman" w:hAnsi="Arial" w:cs="Arial"/>
          <w:color w:val="FF6E00"/>
          <w:sz w:val="18"/>
          <w:szCs w:val="18"/>
          <w:lang w:eastAsia="fr-FR"/>
        </w:rPr>
        <w:t>Diaretyl</w:t>
      </w:r>
      <w:proofErr w:type="spellEnd"/>
    </w:p>
    <w:p w:rsidR="005F2C27" w:rsidRPr="005F2C27" w:rsidRDefault="005F2C27" w:rsidP="005F2C27">
      <w:pPr>
        <w:tabs>
          <w:tab w:val="num" w:pos="502"/>
        </w:tabs>
        <w:spacing w:after="0" w:line="240" w:lineRule="auto"/>
        <w:ind w:left="502" w:hanging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F2C27">
        <w:rPr>
          <w:rFonts w:ascii="Courier New" w:eastAsia="Courier New" w:hAnsi="Courier New" w:cs="Courier New"/>
          <w:color w:val="FF9900"/>
          <w:sz w:val="18"/>
          <w:szCs w:val="18"/>
          <w:lang w:eastAsia="fr-FR"/>
        </w:rPr>
        <w:t>o</w:t>
      </w:r>
      <w:proofErr w:type="gramEnd"/>
      <w:r w:rsidRPr="005F2C27">
        <w:rPr>
          <w:rFonts w:ascii="Times New Roman" w:eastAsia="Courier New" w:hAnsi="Times New Roman" w:cs="Times New Roman"/>
          <w:color w:val="FF9900"/>
          <w:sz w:val="14"/>
          <w:szCs w:val="14"/>
          <w:lang w:eastAsia="fr-FR"/>
        </w:rPr>
        <w:t xml:space="preserve">         </w:t>
      </w: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Un thermomètre 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b/>
          <w:color w:val="FF6600"/>
          <w:sz w:val="18"/>
          <w:szCs w:val="18"/>
          <w:lang w:eastAsia="fr-FR"/>
        </w:rPr>
        <w:t>QUELQUES RECOMMANDATIONS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Bien vous laver les mains ou les nettoyer avec une solution hydro-alcoolique avant de faire un soin et utiliser les gants. 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b/>
          <w:color w:val="FF6600"/>
          <w:sz w:val="18"/>
          <w:szCs w:val="18"/>
          <w:lang w:eastAsia="fr-FR"/>
        </w:rPr>
        <w:t xml:space="preserve">SAMU : 15                     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b/>
          <w:color w:val="FF6600"/>
          <w:sz w:val="18"/>
          <w:szCs w:val="18"/>
          <w:lang w:eastAsia="fr-FR"/>
        </w:rPr>
        <w:t>POMPIERS : 18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b/>
          <w:color w:val="FF6600"/>
          <w:sz w:val="18"/>
          <w:szCs w:val="18"/>
          <w:lang w:eastAsia="fr-FR"/>
        </w:rPr>
        <w:t>APPEL D’URGENGE EUROPEEN : 112</w:t>
      </w:r>
    </w:p>
    <w:p w:rsidR="005F2C27" w:rsidRPr="005F2C27" w:rsidRDefault="005F2C27" w:rsidP="005F2C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2C27">
        <w:rPr>
          <w:rFonts w:ascii="Arial" w:eastAsia="Times New Roman" w:hAnsi="Arial" w:cs="Arial"/>
          <w:b/>
          <w:color w:val="FF6600"/>
          <w:sz w:val="18"/>
          <w:szCs w:val="18"/>
          <w:lang w:eastAsia="fr-FR"/>
        </w:rPr>
        <w:t>CENTRE ANTI-POISON RENNES : 02 99 59 22 22</w:t>
      </w:r>
    </w:p>
    <w:p w:rsidR="005F2C27" w:rsidRDefault="005F2C27"/>
    <w:sectPr w:rsidR="005F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27"/>
    <w:rsid w:val="005F2C27"/>
    <w:rsid w:val="0072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PatrickGenis</dc:creator>
  <cp:lastModifiedBy>PatrickGenis</cp:lastModifiedBy>
  <cp:revision>1</cp:revision>
  <dcterms:created xsi:type="dcterms:W3CDTF">2013-08-14T20:24:00Z</dcterms:created>
  <dcterms:modified xsi:type="dcterms:W3CDTF">2013-08-14T20:26:00Z</dcterms:modified>
</cp:coreProperties>
</file>